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28" w:rsidRDefault="005F1F6D">
      <w:pPr>
        <w:rPr>
          <w:b/>
          <w:sz w:val="28"/>
          <w:szCs w:val="28"/>
        </w:rPr>
      </w:pPr>
      <w:r w:rsidRPr="005F1F6D">
        <w:rPr>
          <w:b/>
          <w:sz w:val="28"/>
          <w:szCs w:val="28"/>
        </w:rPr>
        <w:t>Revize edilen(yeniden gözden geçirilen) Aminoglikozit Sınır Değerlerinin Uygulanmasına ve Kullanımına ilişkin Rehber Doküman</w:t>
      </w:r>
    </w:p>
    <w:p w:rsidR="005F1F6D" w:rsidRDefault="005F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Ocak 21, 2020</w:t>
      </w:r>
    </w:p>
    <w:p w:rsidR="005F1F6D" w:rsidRDefault="005F1F6D">
      <w:pPr>
        <w:rPr>
          <w:b/>
          <w:sz w:val="28"/>
          <w:szCs w:val="28"/>
        </w:rPr>
      </w:pPr>
    </w:p>
    <w:p w:rsidR="005F1F6D" w:rsidRDefault="005F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Giriş</w:t>
      </w:r>
    </w:p>
    <w:p w:rsidR="00C64282" w:rsidRPr="008953ED" w:rsidRDefault="005F1F6D">
      <w:pPr>
        <w:rPr>
          <w:sz w:val="24"/>
          <w:szCs w:val="24"/>
        </w:rPr>
      </w:pPr>
      <w:r w:rsidRPr="008953ED">
        <w:rPr>
          <w:sz w:val="24"/>
          <w:szCs w:val="24"/>
        </w:rPr>
        <w:t>Aminoglikozitlerin</w:t>
      </w:r>
      <w:r w:rsidR="001E5A76">
        <w:rPr>
          <w:sz w:val="24"/>
          <w:szCs w:val="24"/>
        </w:rPr>
        <w:t xml:space="preserve"> </w:t>
      </w:r>
      <w:r w:rsidR="00C64282" w:rsidRPr="008953ED">
        <w:rPr>
          <w:sz w:val="24"/>
          <w:szCs w:val="24"/>
        </w:rPr>
        <w:t>(AG)</w:t>
      </w:r>
      <w:r w:rsidRPr="008953ED">
        <w:rPr>
          <w:sz w:val="24"/>
          <w:szCs w:val="24"/>
        </w:rPr>
        <w:t xml:space="preserve"> farmakokinetik/farmakodinamik özelliklerinin ve hedefe ulaşma hızlarının </w:t>
      </w:r>
      <w:r w:rsidR="004A77E3">
        <w:rPr>
          <w:sz w:val="24"/>
          <w:szCs w:val="24"/>
        </w:rPr>
        <w:t>ayrıntılı</w:t>
      </w:r>
      <w:r w:rsidRPr="008953ED">
        <w:rPr>
          <w:sz w:val="24"/>
          <w:szCs w:val="24"/>
        </w:rPr>
        <w:t xml:space="preserve"> bir şekilde yeniden incelenmesinin ardından</w:t>
      </w:r>
      <w:r w:rsidR="00EF581C" w:rsidRPr="008953ED">
        <w:rPr>
          <w:sz w:val="24"/>
          <w:szCs w:val="24"/>
        </w:rPr>
        <w:t xml:space="preserve">, EUCAST aminoglikozit sınır değerlerini </w:t>
      </w:r>
      <w:r w:rsidR="00B96C61" w:rsidRPr="008953ED">
        <w:rPr>
          <w:sz w:val="24"/>
          <w:szCs w:val="24"/>
        </w:rPr>
        <w:t>yeniden ele almıştır</w:t>
      </w:r>
      <w:r w:rsidR="001E5A76" w:rsidRPr="008953ED">
        <w:rPr>
          <w:sz w:val="24"/>
          <w:szCs w:val="24"/>
        </w:rPr>
        <w:t>(1)</w:t>
      </w:r>
      <w:r w:rsidR="004A77E3">
        <w:rPr>
          <w:sz w:val="24"/>
          <w:szCs w:val="24"/>
        </w:rPr>
        <w:t>. EUCAST</w:t>
      </w:r>
      <w:r w:rsidR="00B96C61" w:rsidRPr="008953ED">
        <w:rPr>
          <w:sz w:val="24"/>
          <w:szCs w:val="24"/>
        </w:rPr>
        <w:t xml:space="preserve"> Yönetim Kurulu</w:t>
      </w:r>
      <w:r w:rsidR="004A77E3">
        <w:rPr>
          <w:sz w:val="24"/>
          <w:szCs w:val="24"/>
        </w:rPr>
        <w:t xml:space="preserve"> </w:t>
      </w:r>
      <w:r w:rsidR="00B96C61" w:rsidRPr="008953ED">
        <w:rPr>
          <w:sz w:val="24"/>
          <w:szCs w:val="24"/>
        </w:rPr>
        <w:t>(</w:t>
      </w:r>
      <w:proofErr w:type="spellStart"/>
      <w:r w:rsidR="00B96C61" w:rsidRPr="008953ED">
        <w:rPr>
          <w:sz w:val="24"/>
          <w:szCs w:val="24"/>
        </w:rPr>
        <w:t>Steering</w:t>
      </w:r>
      <w:proofErr w:type="spellEnd"/>
      <w:r w:rsidR="00B96C61" w:rsidRPr="008953ED">
        <w:rPr>
          <w:sz w:val="24"/>
          <w:szCs w:val="24"/>
        </w:rPr>
        <w:t xml:space="preserve"> </w:t>
      </w:r>
      <w:proofErr w:type="spellStart"/>
      <w:r w:rsidR="00B96C61" w:rsidRPr="008953ED">
        <w:rPr>
          <w:sz w:val="24"/>
          <w:szCs w:val="24"/>
        </w:rPr>
        <w:t>Committee</w:t>
      </w:r>
      <w:proofErr w:type="spellEnd"/>
      <w:r w:rsidR="00B96C61" w:rsidRPr="008953ED">
        <w:rPr>
          <w:sz w:val="24"/>
          <w:szCs w:val="24"/>
        </w:rPr>
        <w:t>),</w:t>
      </w:r>
      <w:r w:rsidR="001E5A76">
        <w:rPr>
          <w:sz w:val="24"/>
          <w:szCs w:val="24"/>
        </w:rPr>
        <w:t xml:space="preserve"> </w:t>
      </w:r>
      <w:proofErr w:type="spellStart"/>
      <w:r w:rsidR="00B96C61" w:rsidRPr="008953ED">
        <w:rPr>
          <w:sz w:val="24"/>
          <w:szCs w:val="24"/>
        </w:rPr>
        <w:t>aminoglikozitler</w:t>
      </w:r>
      <w:proofErr w:type="spellEnd"/>
      <w:r w:rsidR="00B96C61" w:rsidRPr="008953ED">
        <w:rPr>
          <w:sz w:val="24"/>
          <w:szCs w:val="24"/>
        </w:rPr>
        <w:t xml:space="preserve"> her ne kadar genellikle diğer </w:t>
      </w:r>
      <w:r w:rsidR="004A77E3">
        <w:rPr>
          <w:sz w:val="24"/>
          <w:szCs w:val="24"/>
        </w:rPr>
        <w:t>antibiyotikler ile</w:t>
      </w:r>
      <w:r w:rsidR="00B96C61" w:rsidRPr="008953ED">
        <w:rPr>
          <w:sz w:val="24"/>
          <w:szCs w:val="24"/>
        </w:rPr>
        <w:t xml:space="preserve"> birlikte kullanılıyorsa da,</w:t>
      </w:r>
      <w:r w:rsidR="001E5A76">
        <w:rPr>
          <w:sz w:val="24"/>
          <w:szCs w:val="24"/>
        </w:rPr>
        <w:t xml:space="preserve"> a</w:t>
      </w:r>
      <w:r w:rsidR="00C64282" w:rsidRPr="008953ED">
        <w:rPr>
          <w:sz w:val="24"/>
          <w:szCs w:val="24"/>
        </w:rPr>
        <w:t xml:space="preserve">minoglikozit sınır değerlerini irdelemek üzere </w:t>
      </w:r>
      <w:proofErr w:type="spellStart"/>
      <w:r w:rsidR="00B96C61" w:rsidRPr="008953ED">
        <w:rPr>
          <w:sz w:val="24"/>
          <w:szCs w:val="24"/>
        </w:rPr>
        <w:t>monoterapi</w:t>
      </w:r>
      <w:proofErr w:type="spellEnd"/>
      <w:r w:rsidR="00B96C61" w:rsidRPr="008953ED">
        <w:rPr>
          <w:sz w:val="24"/>
          <w:szCs w:val="24"/>
        </w:rPr>
        <w:t xml:space="preserve"> olarak kullanıldığı</w:t>
      </w:r>
      <w:r w:rsidR="00C64282" w:rsidRPr="008953ED">
        <w:rPr>
          <w:sz w:val="24"/>
          <w:szCs w:val="24"/>
        </w:rPr>
        <w:t xml:space="preserve"> çalışmalardaki AG etkinliğine odaklanan</w:t>
      </w:r>
      <w:r w:rsidR="00B96C61" w:rsidRPr="008953ED">
        <w:rPr>
          <w:sz w:val="24"/>
          <w:szCs w:val="24"/>
        </w:rPr>
        <w:t xml:space="preserve"> mevcut </w:t>
      </w:r>
      <w:proofErr w:type="gramStart"/>
      <w:r w:rsidR="00B96C61" w:rsidRPr="008953ED">
        <w:rPr>
          <w:sz w:val="24"/>
          <w:szCs w:val="24"/>
        </w:rPr>
        <w:t>literatürü</w:t>
      </w:r>
      <w:proofErr w:type="gramEnd"/>
      <w:r w:rsidR="00B96C61" w:rsidRPr="008953ED">
        <w:rPr>
          <w:sz w:val="24"/>
          <w:szCs w:val="24"/>
        </w:rPr>
        <w:t xml:space="preserve"> gözd</w:t>
      </w:r>
      <w:r w:rsidR="00C64282" w:rsidRPr="008953ED">
        <w:rPr>
          <w:sz w:val="24"/>
          <w:szCs w:val="24"/>
        </w:rPr>
        <w:t>en geçirmiştir</w:t>
      </w:r>
      <w:r w:rsidR="001E5A76">
        <w:rPr>
          <w:sz w:val="24"/>
          <w:szCs w:val="24"/>
        </w:rPr>
        <w:t>(2)</w:t>
      </w:r>
      <w:r w:rsidR="00C64282" w:rsidRPr="008953ED">
        <w:rPr>
          <w:sz w:val="24"/>
          <w:szCs w:val="24"/>
        </w:rPr>
        <w:t>.</w:t>
      </w:r>
      <w:r w:rsidR="00B96C61" w:rsidRPr="008953ED">
        <w:rPr>
          <w:sz w:val="24"/>
          <w:szCs w:val="24"/>
        </w:rPr>
        <w:t xml:space="preserve">  </w:t>
      </w:r>
    </w:p>
    <w:p w:rsidR="005F1F6D" w:rsidRDefault="008953ED">
      <w:pPr>
        <w:rPr>
          <w:sz w:val="28"/>
          <w:szCs w:val="28"/>
        </w:rPr>
      </w:pPr>
      <w:r w:rsidRPr="008953ED">
        <w:rPr>
          <w:sz w:val="24"/>
          <w:szCs w:val="24"/>
        </w:rPr>
        <w:t>Bu gözden geçirme,</w:t>
      </w:r>
      <w:r w:rsidR="001E5A76">
        <w:rPr>
          <w:sz w:val="24"/>
          <w:szCs w:val="24"/>
        </w:rPr>
        <w:t xml:space="preserve"> </w:t>
      </w:r>
      <w:r w:rsidRPr="008953ED">
        <w:rPr>
          <w:sz w:val="24"/>
          <w:szCs w:val="24"/>
        </w:rPr>
        <w:t>a</w:t>
      </w:r>
      <w:r w:rsidR="00C64282" w:rsidRPr="008953ED">
        <w:rPr>
          <w:sz w:val="24"/>
          <w:szCs w:val="24"/>
        </w:rPr>
        <w:t>minoglikozitler için uygun hedefler olan doğal (</w:t>
      </w:r>
      <w:proofErr w:type="spellStart"/>
      <w:r w:rsidR="00C64282" w:rsidRPr="008953ED">
        <w:rPr>
          <w:sz w:val="24"/>
          <w:szCs w:val="24"/>
        </w:rPr>
        <w:t>wild</w:t>
      </w:r>
      <w:proofErr w:type="spellEnd"/>
      <w:r w:rsidR="00C64282" w:rsidRPr="008953ED">
        <w:rPr>
          <w:sz w:val="24"/>
          <w:szCs w:val="24"/>
        </w:rPr>
        <w:t xml:space="preserve"> </w:t>
      </w:r>
      <w:proofErr w:type="spellStart"/>
      <w:r w:rsidR="00C64282" w:rsidRPr="008953ED">
        <w:rPr>
          <w:sz w:val="24"/>
          <w:szCs w:val="24"/>
        </w:rPr>
        <w:t>type</w:t>
      </w:r>
      <w:proofErr w:type="spellEnd"/>
      <w:r w:rsidR="00C64282" w:rsidRPr="008953ED">
        <w:rPr>
          <w:sz w:val="24"/>
          <w:szCs w:val="24"/>
        </w:rPr>
        <w:t xml:space="preserve">=WT) türlere karşı eski dozajların hedefe ulaşma hızlarının </w:t>
      </w:r>
      <w:r w:rsidRPr="008953ED">
        <w:rPr>
          <w:sz w:val="24"/>
          <w:szCs w:val="24"/>
        </w:rPr>
        <w:t>düşük olduğunu açıkça ortaya koymuştur.</w:t>
      </w:r>
      <w:r w:rsidR="001E5A76">
        <w:rPr>
          <w:sz w:val="24"/>
          <w:szCs w:val="24"/>
        </w:rPr>
        <w:t xml:space="preserve"> </w:t>
      </w:r>
      <w:r w:rsidRPr="008953ED">
        <w:rPr>
          <w:sz w:val="24"/>
          <w:szCs w:val="24"/>
        </w:rPr>
        <w:t xml:space="preserve">WT </w:t>
      </w:r>
      <w:proofErr w:type="spellStart"/>
      <w:r w:rsidRPr="008953ED">
        <w:rPr>
          <w:sz w:val="24"/>
          <w:szCs w:val="24"/>
        </w:rPr>
        <w:t>izolatların</w:t>
      </w:r>
      <w:proofErr w:type="spellEnd"/>
      <w:r w:rsidRPr="008953ED">
        <w:rPr>
          <w:sz w:val="24"/>
          <w:szCs w:val="24"/>
        </w:rPr>
        <w:t xml:space="preserve"> çoğunu kapsayacak yeni yüksek doz rejimlere gereksinim vardır ki bunlar dahi bazen hepsini kapsayamamaktadır</w:t>
      </w:r>
      <w:r>
        <w:rPr>
          <w:sz w:val="28"/>
          <w:szCs w:val="28"/>
        </w:rPr>
        <w:t>.</w:t>
      </w:r>
    </w:p>
    <w:p w:rsidR="008953ED" w:rsidRDefault="008953ED">
      <w:pPr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Revize edilen Aminoglikozit Sınır Değerlerinin Kullanımı</w:t>
      </w:r>
    </w:p>
    <w:p w:rsidR="008953ED" w:rsidRDefault="008953ED">
      <w:pPr>
        <w:rPr>
          <w:b/>
          <w:sz w:val="24"/>
          <w:szCs w:val="24"/>
        </w:rPr>
      </w:pPr>
      <w:r w:rsidRPr="008953ED">
        <w:rPr>
          <w:b/>
          <w:sz w:val="24"/>
          <w:szCs w:val="24"/>
        </w:rPr>
        <w:t>Sistemik sınır değerler</w:t>
      </w:r>
    </w:p>
    <w:p w:rsidR="008953ED" w:rsidRDefault="008953ED">
      <w:pPr>
        <w:rPr>
          <w:sz w:val="24"/>
          <w:szCs w:val="24"/>
        </w:rPr>
      </w:pPr>
      <w:r w:rsidRPr="008953ED">
        <w:rPr>
          <w:sz w:val="24"/>
          <w:szCs w:val="24"/>
        </w:rPr>
        <w:t>Sistemik</w:t>
      </w:r>
      <w:r w:rsidR="00C315DC">
        <w:rPr>
          <w:sz w:val="24"/>
          <w:szCs w:val="24"/>
        </w:rPr>
        <w:t xml:space="preserve"> </w:t>
      </w:r>
      <w:proofErr w:type="spellStart"/>
      <w:r w:rsidR="00C315DC">
        <w:rPr>
          <w:sz w:val="24"/>
          <w:szCs w:val="24"/>
        </w:rPr>
        <w:t>AGler</w:t>
      </w:r>
      <w:proofErr w:type="spellEnd"/>
      <w:r w:rsidR="00C315DC">
        <w:rPr>
          <w:sz w:val="24"/>
          <w:szCs w:val="24"/>
        </w:rPr>
        <w:t xml:space="preserve">, genellikle </w:t>
      </w:r>
      <w:proofErr w:type="spellStart"/>
      <w:r w:rsidR="00C315DC">
        <w:rPr>
          <w:sz w:val="24"/>
          <w:szCs w:val="24"/>
        </w:rPr>
        <w:t>sepsis</w:t>
      </w:r>
      <w:proofErr w:type="spellEnd"/>
      <w:r w:rsidR="00C315DC">
        <w:rPr>
          <w:sz w:val="24"/>
          <w:szCs w:val="24"/>
        </w:rPr>
        <w:t xml:space="preserve"> ve ağır </w:t>
      </w:r>
      <w:proofErr w:type="spellStart"/>
      <w:r w:rsidR="00C315DC">
        <w:rPr>
          <w:sz w:val="24"/>
          <w:szCs w:val="24"/>
        </w:rPr>
        <w:t>sepsis</w:t>
      </w:r>
      <w:proofErr w:type="spellEnd"/>
      <w:r w:rsidR="00C315DC">
        <w:rPr>
          <w:sz w:val="24"/>
          <w:szCs w:val="24"/>
        </w:rPr>
        <w:t xml:space="preserve"> gibi ciddi </w:t>
      </w:r>
      <w:proofErr w:type="gramStart"/>
      <w:r w:rsidR="00C315DC">
        <w:rPr>
          <w:sz w:val="24"/>
          <w:szCs w:val="24"/>
        </w:rPr>
        <w:t>enfeksiyonlarda</w:t>
      </w:r>
      <w:proofErr w:type="gramEnd"/>
      <w:r w:rsidR="00C315DC">
        <w:rPr>
          <w:sz w:val="24"/>
          <w:szCs w:val="24"/>
        </w:rPr>
        <w:t xml:space="preserve"> kullanılırlar. Revize edilen sınır değerler, AGlerin bu tür </w:t>
      </w:r>
      <w:proofErr w:type="gramStart"/>
      <w:r w:rsidR="00C315DC">
        <w:rPr>
          <w:sz w:val="24"/>
          <w:szCs w:val="24"/>
        </w:rPr>
        <w:t>enfeksiyonlarda</w:t>
      </w:r>
      <w:proofErr w:type="gramEnd"/>
      <w:r w:rsidR="00C315DC">
        <w:rPr>
          <w:sz w:val="24"/>
          <w:szCs w:val="24"/>
        </w:rPr>
        <w:t xml:space="preserve"> hemen her zaman diğer </w:t>
      </w:r>
      <w:r w:rsidR="00D93D62">
        <w:rPr>
          <w:sz w:val="24"/>
          <w:szCs w:val="24"/>
        </w:rPr>
        <w:t>antibiyotikler ile</w:t>
      </w:r>
      <w:r w:rsidR="00C315DC">
        <w:rPr>
          <w:sz w:val="24"/>
          <w:szCs w:val="24"/>
        </w:rPr>
        <w:t xml:space="preserve"> kombine edildiğini göz </w:t>
      </w:r>
      <w:r w:rsidR="00101E23">
        <w:rPr>
          <w:sz w:val="24"/>
          <w:szCs w:val="24"/>
        </w:rPr>
        <w:t>önünde bulundurmalıdır. Bu değerler,</w:t>
      </w:r>
      <w:r w:rsidR="001E5A76">
        <w:rPr>
          <w:sz w:val="24"/>
          <w:szCs w:val="24"/>
        </w:rPr>
        <w:t xml:space="preserve"> Sınır Değer Tablolarında</w:t>
      </w:r>
      <w:r w:rsidR="00C315DC">
        <w:rPr>
          <w:sz w:val="24"/>
          <w:szCs w:val="24"/>
        </w:rPr>
        <w:t xml:space="preserve"> Not 2 ve </w:t>
      </w:r>
      <w:r w:rsidR="001C4348">
        <w:rPr>
          <w:sz w:val="24"/>
          <w:szCs w:val="24"/>
        </w:rPr>
        <w:t xml:space="preserve">parantez içinde bu değerlerin gerçek sınır değerler olmasından çok </w:t>
      </w:r>
      <w:proofErr w:type="gramStart"/>
      <w:r w:rsidR="00101E23">
        <w:rPr>
          <w:sz w:val="24"/>
          <w:szCs w:val="24"/>
        </w:rPr>
        <w:t>MİK  ve</w:t>
      </w:r>
      <w:proofErr w:type="gramEnd"/>
      <w:r w:rsidR="00101E23">
        <w:rPr>
          <w:sz w:val="24"/>
          <w:szCs w:val="24"/>
        </w:rPr>
        <w:t xml:space="preserve"> </w:t>
      </w:r>
      <w:proofErr w:type="spellStart"/>
      <w:r w:rsidR="00101E23">
        <w:rPr>
          <w:sz w:val="24"/>
          <w:szCs w:val="24"/>
        </w:rPr>
        <w:t>inhibisyon</w:t>
      </w:r>
      <w:proofErr w:type="spellEnd"/>
      <w:r w:rsidR="00101E23">
        <w:rPr>
          <w:sz w:val="24"/>
          <w:szCs w:val="24"/>
        </w:rPr>
        <w:t xml:space="preserve"> </w:t>
      </w:r>
      <w:proofErr w:type="spellStart"/>
      <w:r w:rsidR="00101E23">
        <w:rPr>
          <w:sz w:val="24"/>
          <w:szCs w:val="24"/>
        </w:rPr>
        <w:t>zon</w:t>
      </w:r>
      <w:proofErr w:type="spellEnd"/>
      <w:r w:rsidR="00101E23">
        <w:rPr>
          <w:sz w:val="24"/>
          <w:szCs w:val="24"/>
        </w:rPr>
        <w:t xml:space="preserve"> değerlerinin ilgil</w:t>
      </w:r>
      <w:r w:rsidR="00D93D62">
        <w:rPr>
          <w:sz w:val="24"/>
          <w:szCs w:val="24"/>
        </w:rPr>
        <w:t>i</w:t>
      </w:r>
      <w:r w:rsidR="00101E23">
        <w:rPr>
          <w:sz w:val="24"/>
          <w:szCs w:val="24"/>
        </w:rPr>
        <w:t xml:space="preserve"> </w:t>
      </w:r>
      <w:proofErr w:type="spellStart"/>
      <w:r w:rsidR="00101E23">
        <w:rPr>
          <w:sz w:val="24"/>
          <w:szCs w:val="24"/>
        </w:rPr>
        <w:t>AGye</w:t>
      </w:r>
      <w:proofErr w:type="spellEnd"/>
      <w:r w:rsidR="00101E23">
        <w:rPr>
          <w:sz w:val="24"/>
          <w:szCs w:val="24"/>
        </w:rPr>
        <w:t xml:space="preserve">   kazanılmış direnç mekanizması olan </w:t>
      </w:r>
      <w:proofErr w:type="spellStart"/>
      <w:r w:rsidR="00101E23">
        <w:rPr>
          <w:sz w:val="24"/>
          <w:szCs w:val="24"/>
        </w:rPr>
        <w:t>izolatları</w:t>
      </w:r>
      <w:proofErr w:type="spellEnd"/>
      <w:r w:rsidR="00101E23">
        <w:rPr>
          <w:sz w:val="24"/>
          <w:szCs w:val="24"/>
        </w:rPr>
        <w:t xml:space="preserve"> ekarte etmek üzere yorumlanması amacıyla verilmiştir.</w:t>
      </w:r>
    </w:p>
    <w:p w:rsidR="00101E23" w:rsidRDefault="00101E23">
      <w:pPr>
        <w:rPr>
          <w:sz w:val="24"/>
          <w:szCs w:val="24"/>
          <w:u w:val="single"/>
        </w:rPr>
      </w:pPr>
      <w:r w:rsidRPr="00101E23">
        <w:rPr>
          <w:sz w:val="24"/>
          <w:szCs w:val="24"/>
          <w:u w:val="single"/>
        </w:rPr>
        <w:t>Not 1/A</w:t>
      </w:r>
    </w:p>
    <w:p w:rsidR="00101E23" w:rsidRDefault="00101E23">
      <w:pPr>
        <w:rPr>
          <w:sz w:val="24"/>
          <w:szCs w:val="24"/>
        </w:rPr>
      </w:pPr>
      <w:r w:rsidRPr="00101E23">
        <w:rPr>
          <w:sz w:val="24"/>
          <w:szCs w:val="24"/>
        </w:rPr>
        <w:t>Aminoglikozitler</w:t>
      </w:r>
      <w:r>
        <w:rPr>
          <w:sz w:val="24"/>
          <w:szCs w:val="24"/>
        </w:rPr>
        <w:t xml:space="preserve">, sistemik </w:t>
      </w:r>
      <w:proofErr w:type="gramStart"/>
      <w:r>
        <w:rPr>
          <w:sz w:val="24"/>
          <w:szCs w:val="24"/>
        </w:rPr>
        <w:t>enfeksiyonlarda</w:t>
      </w:r>
      <w:proofErr w:type="gramEnd"/>
      <w:r>
        <w:rPr>
          <w:sz w:val="24"/>
          <w:szCs w:val="24"/>
        </w:rPr>
        <w:t xml:space="preserve"> diğer aktif tedavi yöntemleri ile birlikte kullanılmalıdır. Bu</w:t>
      </w:r>
      <w:r w:rsidR="00F15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durumda, parantez içindeki değer WT </w:t>
      </w:r>
      <w:r w:rsidR="00F15E43">
        <w:rPr>
          <w:sz w:val="24"/>
          <w:szCs w:val="24"/>
        </w:rPr>
        <w:t xml:space="preserve">ve kazanılmış direnç mekanizması olan </w:t>
      </w:r>
      <w:proofErr w:type="spellStart"/>
      <w:r w:rsidR="00F15E43">
        <w:rPr>
          <w:sz w:val="24"/>
          <w:szCs w:val="24"/>
        </w:rPr>
        <w:t>izolatları</w:t>
      </w:r>
      <w:proofErr w:type="spellEnd"/>
      <w:r w:rsidR="00F15E43">
        <w:rPr>
          <w:sz w:val="24"/>
          <w:szCs w:val="24"/>
        </w:rPr>
        <w:t xml:space="preserve"> birbirinden ayırt etmek için kullanılmalıdır.</w:t>
      </w:r>
    </w:p>
    <w:p w:rsidR="00F15E43" w:rsidRPr="001E5A76" w:rsidRDefault="00F15E43">
      <w:pPr>
        <w:rPr>
          <w:sz w:val="24"/>
          <w:szCs w:val="24"/>
          <w:u w:val="single"/>
        </w:rPr>
      </w:pPr>
      <w:r>
        <w:rPr>
          <w:sz w:val="24"/>
          <w:szCs w:val="24"/>
        </w:rPr>
        <w:t>‘’</w:t>
      </w:r>
      <w:r w:rsidRPr="00F15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Diğer aktif tedavi yöntemleri’’, örneğin diğer bir </w:t>
      </w:r>
      <w:r w:rsidR="00FE0F29">
        <w:rPr>
          <w:sz w:val="24"/>
          <w:szCs w:val="24"/>
        </w:rPr>
        <w:t>antibiyotik</w:t>
      </w:r>
      <w:r>
        <w:rPr>
          <w:sz w:val="24"/>
          <w:szCs w:val="24"/>
        </w:rPr>
        <w:t xml:space="preserve">, cerrahi ya da diğer işlemler veya bunların </w:t>
      </w:r>
      <w:proofErr w:type="gramStart"/>
      <w:r>
        <w:rPr>
          <w:sz w:val="24"/>
          <w:szCs w:val="24"/>
        </w:rPr>
        <w:t>kombinasyonu</w:t>
      </w:r>
      <w:proofErr w:type="gramEnd"/>
      <w:r>
        <w:rPr>
          <w:sz w:val="24"/>
          <w:szCs w:val="24"/>
        </w:rPr>
        <w:t xml:space="preserve"> olabilir.</w:t>
      </w:r>
      <w:r w:rsidR="00A96734">
        <w:rPr>
          <w:sz w:val="24"/>
          <w:szCs w:val="24"/>
        </w:rPr>
        <w:t xml:space="preserve"> Ancak, kullanılacak diğer </w:t>
      </w:r>
      <w:proofErr w:type="gramStart"/>
      <w:r w:rsidR="00FE0F29">
        <w:rPr>
          <w:sz w:val="24"/>
          <w:szCs w:val="24"/>
        </w:rPr>
        <w:t xml:space="preserve">antibiyotiğe </w:t>
      </w:r>
      <w:r w:rsidR="00A96734">
        <w:rPr>
          <w:sz w:val="24"/>
          <w:szCs w:val="24"/>
        </w:rPr>
        <w:t xml:space="preserve"> patojenin</w:t>
      </w:r>
      <w:proofErr w:type="gramEnd"/>
      <w:r w:rsidR="00A96734">
        <w:rPr>
          <w:sz w:val="24"/>
          <w:szCs w:val="24"/>
        </w:rPr>
        <w:t xml:space="preserve"> duyarlı olması önemlidir</w:t>
      </w:r>
      <w:r w:rsidR="00A96734" w:rsidRPr="001E5A76">
        <w:rPr>
          <w:sz w:val="24"/>
          <w:szCs w:val="24"/>
          <w:u w:val="single"/>
        </w:rPr>
        <w:t xml:space="preserve">. EUCAST, Not 1/A’ </w:t>
      </w:r>
      <w:proofErr w:type="spellStart"/>
      <w:r w:rsidR="00A96734" w:rsidRPr="001E5A76">
        <w:rPr>
          <w:sz w:val="24"/>
          <w:szCs w:val="24"/>
          <w:u w:val="single"/>
        </w:rPr>
        <w:t>daki</w:t>
      </w:r>
      <w:proofErr w:type="spellEnd"/>
      <w:r w:rsidR="00A96734" w:rsidRPr="001E5A76">
        <w:rPr>
          <w:sz w:val="24"/>
          <w:szCs w:val="24"/>
          <w:u w:val="single"/>
        </w:rPr>
        <w:t xml:space="preserve"> metnin laboratuvarın revize sınır değerleri uygulamaya koymasının ardından rapora bir yorum olarak eklenmesini önermektedir.</w:t>
      </w:r>
    </w:p>
    <w:p w:rsidR="000F10E5" w:rsidRDefault="000F10E5">
      <w:pPr>
        <w:rPr>
          <w:b/>
          <w:sz w:val="24"/>
          <w:szCs w:val="24"/>
        </w:rPr>
      </w:pPr>
    </w:p>
    <w:p w:rsidR="00A96734" w:rsidRDefault="000F10E5">
      <w:pPr>
        <w:rPr>
          <w:b/>
          <w:sz w:val="24"/>
          <w:szCs w:val="24"/>
        </w:rPr>
      </w:pPr>
      <w:r w:rsidRPr="000F10E5">
        <w:rPr>
          <w:b/>
          <w:sz w:val="24"/>
          <w:szCs w:val="24"/>
        </w:rPr>
        <w:lastRenderedPageBreak/>
        <w:t>Aminoglikozit dozajı</w:t>
      </w:r>
    </w:p>
    <w:p w:rsidR="000F10E5" w:rsidRDefault="000F10E5" w:rsidP="007B3972">
      <w:pPr>
        <w:jc w:val="both"/>
        <w:rPr>
          <w:rFonts w:cstheme="minorHAnsi"/>
          <w:sz w:val="24"/>
          <w:szCs w:val="24"/>
        </w:rPr>
      </w:pPr>
      <w:r w:rsidRPr="000F10E5">
        <w:rPr>
          <w:sz w:val="24"/>
          <w:szCs w:val="24"/>
        </w:rPr>
        <w:t>Aminogliko</w:t>
      </w:r>
      <w:r>
        <w:rPr>
          <w:sz w:val="24"/>
          <w:szCs w:val="24"/>
        </w:rPr>
        <w:t xml:space="preserve">zit dozajı, ilk AG piyasaya çıktıktan sonra, 50 yıldan fazla bir zaman diliminde çeşitli değişikliklere uğramıştır. Başlangıçta </w:t>
      </w:r>
      <w:proofErr w:type="spellStart"/>
      <w:r>
        <w:rPr>
          <w:sz w:val="24"/>
          <w:szCs w:val="24"/>
        </w:rPr>
        <w:t>AGler</w:t>
      </w:r>
      <w:proofErr w:type="spellEnd"/>
      <w:r>
        <w:rPr>
          <w:sz w:val="24"/>
          <w:szCs w:val="24"/>
        </w:rPr>
        <w:t xml:space="preserve"> esas olarak </w:t>
      </w:r>
      <w:proofErr w:type="spellStart"/>
      <w:r>
        <w:rPr>
          <w:sz w:val="24"/>
          <w:szCs w:val="24"/>
        </w:rPr>
        <w:t>intramuskuler</w:t>
      </w:r>
      <w:proofErr w:type="spellEnd"/>
      <w:r>
        <w:rPr>
          <w:sz w:val="24"/>
          <w:szCs w:val="24"/>
        </w:rPr>
        <w:t xml:space="preserve"> olarak verilmiş ve günde üç kez uygulanmıştır. Zaman içinde IV uygulama benimsenmiş ve </w:t>
      </w:r>
      <w:r w:rsidR="00AC4AC9">
        <w:rPr>
          <w:sz w:val="24"/>
          <w:szCs w:val="24"/>
        </w:rPr>
        <w:t xml:space="preserve">genellikle günde 1-2 </w:t>
      </w:r>
      <w:proofErr w:type="gramStart"/>
      <w:r w:rsidR="00AC4AC9">
        <w:rPr>
          <w:sz w:val="24"/>
          <w:szCs w:val="24"/>
        </w:rPr>
        <w:t>enjeksiyona</w:t>
      </w:r>
      <w:proofErr w:type="gramEnd"/>
      <w:r w:rsidR="00AC4AC9">
        <w:rPr>
          <w:sz w:val="24"/>
          <w:szCs w:val="24"/>
        </w:rPr>
        <w:t xml:space="preserve"> geçilmiştir. </w:t>
      </w:r>
      <w:proofErr w:type="spellStart"/>
      <w:r w:rsidR="00AC4AC9">
        <w:rPr>
          <w:sz w:val="24"/>
          <w:szCs w:val="24"/>
        </w:rPr>
        <w:t>Gentamisin</w:t>
      </w:r>
      <w:proofErr w:type="spellEnd"/>
      <w:r w:rsidR="00AC4AC9">
        <w:rPr>
          <w:sz w:val="24"/>
          <w:szCs w:val="24"/>
        </w:rPr>
        <w:t>,</w:t>
      </w:r>
      <w:r w:rsidR="00E33235">
        <w:rPr>
          <w:sz w:val="24"/>
          <w:szCs w:val="24"/>
        </w:rPr>
        <w:t xml:space="preserve"> </w:t>
      </w:r>
      <w:r w:rsidR="00AC4AC9">
        <w:rPr>
          <w:sz w:val="24"/>
          <w:szCs w:val="24"/>
        </w:rPr>
        <w:t xml:space="preserve"> </w:t>
      </w:r>
      <w:proofErr w:type="spellStart"/>
      <w:r w:rsidR="00AC4AC9">
        <w:rPr>
          <w:sz w:val="24"/>
          <w:szCs w:val="24"/>
        </w:rPr>
        <w:t>tobramisin</w:t>
      </w:r>
      <w:proofErr w:type="spellEnd"/>
      <w:r w:rsidR="00AC4AC9">
        <w:rPr>
          <w:sz w:val="24"/>
          <w:szCs w:val="24"/>
        </w:rPr>
        <w:t xml:space="preserve"> ve </w:t>
      </w:r>
      <w:proofErr w:type="spellStart"/>
      <w:r w:rsidR="00AC4AC9">
        <w:rPr>
          <w:sz w:val="24"/>
          <w:szCs w:val="24"/>
        </w:rPr>
        <w:t>netilmisin</w:t>
      </w:r>
      <w:proofErr w:type="spellEnd"/>
      <w:r w:rsidR="00AC4AC9">
        <w:rPr>
          <w:sz w:val="24"/>
          <w:szCs w:val="24"/>
        </w:rPr>
        <w:t xml:space="preserve"> dozları, 3 mg/kg/günden 4.5 e daha sonra da 6 veya 7</w:t>
      </w:r>
      <w:r w:rsidR="00AC4AC9" w:rsidRPr="00AC4AC9">
        <w:rPr>
          <w:sz w:val="24"/>
          <w:szCs w:val="24"/>
        </w:rPr>
        <w:t xml:space="preserve"> </w:t>
      </w:r>
      <w:r w:rsidR="00AC4AC9">
        <w:rPr>
          <w:sz w:val="24"/>
          <w:szCs w:val="24"/>
        </w:rPr>
        <w:t xml:space="preserve">mg/kg/güne yükselmiştir. </w:t>
      </w:r>
      <w:r w:rsidR="00A42AA9">
        <w:rPr>
          <w:sz w:val="24"/>
          <w:szCs w:val="24"/>
        </w:rPr>
        <w:t xml:space="preserve">Yeni EUCAST aminoglikozit rehberini dayanak gösteren </w:t>
      </w:r>
      <w:r w:rsidR="00A42AA9" w:rsidRPr="008953ED">
        <w:rPr>
          <w:sz w:val="24"/>
          <w:szCs w:val="24"/>
        </w:rPr>
        <w:t>) farmakokinetik/farmakodinamik</w:t>
      </w:r>
      <w:r w:rsidR="00A42AA9">
        <w:rPr>
          <w:sz w:val="24"/>
          <w:szCs w:val="24"/>
        </w:rPr>
        <w:t xml:space="preserve"> modelleme</w:t>
      </w:r>
      <w:r w:rsidR="006D2571">
        <w:rPr>
          <w:sz w:val="24"/>
          <w:szCs w:val="24"/>
        </w:rPr>
        <w:t>,</w:t>
      </w:r>
      <w:r w:rsidR="00A42AA9">
        <w:rPr>
          <w:sz w:val="24"/>
          <w:szCs w:val="24"/>
        </w:rPr>
        <w:t xml:space="preserve"> ideal</w:t>
      </w:r>
      <w:r w:rsidR="006D2571">
        <w:rPr>
          <w:sz w:val="24"/>
          <w:szCs w:val="24"/>
        </w:rPr>
        <w:t xml:space="preserve"> vücut ağırlığına </w:t>
      </w:r>
      <w:proofErr w:type="gramStart"/>
      <w:r w:rsidR="006D2571">
        <w:rPr>
          <w:sz w:val="24"/>
          <w:szCs w:val="24"/>
        </w:rPr>
        <w:t>göre  mg</w:t>
      </w:r>
      <w:proofErr w:type="gramEnd"/>
      <w:r w:rsidR="006D2571">
        <w:rPr>
          <w:sz w:val="24"/>
          <w:szCs w:val="24"/>
        </w:rPr>
        <w:t xml:space="preserve">/kg ‘ı kullanmaktadır. Yağsız vücut ağırlığı veya benzeri(boy </w:t>
      </w:r>
      <w:r w:rsidR="006D2571">
        <w:rPr>
          <w:rFonts w:cstheme="minorHAnsi"/>
          <w:sz w:val="24"/>
          <w:szCs w:val="24"/>
        </w:rPr>
        <w:t xml:space="preserve">± ağırlık ve gerçek vücut ağırlığını </w:t>
      </w:r>
      <w:proofErr w:type="gramStart"/>
      <w:r w:rsidR="006D2571">
        <w:rPr>
          <w:rFonts w:cstheme="minorHAnsi"/>
          <w:sz w:val="24"/>
          <w:szCs w:val="24"/>
        </w:rPr>
        <w:t>baz</w:t>
      </w:r>
      <w:proofErr w:type="gramEnd"/>
      <w:r w:rsidR="006D2571">
        <w:rPr>
          <w:rFonts w:cstheme="minorHAnsi"/>
          <w:sz w:val="24"/>
          <w:szCs w:val="24"/>
        </w:rPr>
        <w:t xml:space="preserve"> alan formüller kullanarak) </w:t>
      </w:r>
      <w:r w:rsidR="001E5A76">
        <w:rPr>
          <w:rFonts w:cstheme="minorHAnsi"/>
          <w:sz w:val="24"/>
          <w:szCs w:val="24"/>
        </w:rPr>
        <w:t xml:space="preserve">ve aynı zamanda böbrek fonksiyonları dikkate alınarak </w:t>
      </w:r>
      <w:r w:rsidR="006D2571">
        <w:rPr>
          <w:rFonts w:cstheme="minorHAnsi"/>
          <w:sz w:val="24"/>
          <w:szCs w:val="24"/>
        </w:rPr>
        <w:t>doz ayarlama</w:t>
      </w:r>
      <w:r w:rsidR="001E5A76">
        <w:rPr>
          <w:rFonts w:cstheme="minorHAnsi"/>
          <w:sz w:val="24"/>
          <w:szCs w:val="24"/>
        </w:rPr>
        <w:t>sı önerilmektedir(3)</w:t>
      </w:r>
      <w:r w:rsidR="006D2571">
        <w:rPr>
          <w:rFonts w:cstheme="minorHAnsi"/>
          <w:sz w:val="24"/>
          <w:szCs w:val="24"/>
        </w:rPr>
        <w:t xml:space="preserve"> </w:t>
      </w:r>
    </w:p>
    <w:p w:rsidR="001E5A76" w:rsidRDefault="00753333" w:rsidP="007B3972">
      <w:pPr>
        <w:jc w:val="both"/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Amikasin</w:t>
      </w:r>
      <w:proofErr w:type="spellEnd"/>
      <w:r>
        <w:rPr>
          <w:rFonts w:cstheme="minorHAnsi"/>
          <w:sz w:val="24"/>
          <w:szCs w:val="24"/>
        </w:rPr>
        <w:t xml:space="preserve"> yıllar içinde 15,20 ve 25 </w:t>
      </w:r>
      <w:r>
        <w:rPr>
          <w:sz w:val="24"/>
          <w:szCs w:val="24"/>
        </w:rPr>
        <w:t>mg/kg/gün dozlarında uygulanmıştır.</w:t>
      </w:r>
      <w:r w:rsidR="00176B37">
        <w:rPr>
          <w:sz w:val="24"/>
          <w:szCs w:val="24"/>
        </w:rPr>
        <w:t xml:space="preserve"> </w:t>
      </w:r>
      <w:r>
        <w:rPr>
          <w:sz w:val="24"/>
          <w:szCs w:val="24"/>
        </w:rPr>
        <w:t>Ancak</w:t>
      </w:r>
      <w:r w:rsidR="00176B37">
        <w:rPr>
          <w:sz w:val="24"/>
          <w:szCs w:val="24"/>
        </w:rPr>
        <w:t xml:space="preserve">; PK/PD hedefleri aynı olmakla birlikte </w:t>
      </w:r>
      <w:proofErr w:type="spellStart"/>
      <w:r w:rsidR="00176B37">
        <w:rPr>
          <w:sz w:val="24"/>
          <w:szCs w:val="24"/>
        </w:rPr>
        <w:t>gentamisin</w:t>
      </w:r>
      <w:proofErr w:type="spellEnd"/>
      <w:r w:rsidR="00176B37">
        <w:rPr>
          <w:sz w:val="24"/>
          <w:szCs w:val="24"/>
        </w:rPr>
        <w:t xml:space="preserve">, </w:t>
      </w:r>
      <w:proofErr w:type="spellStart"/>
      <w:r w:rsidR="00176B37">
        <w:rPr>
          <w:sz w:val="24"/>
          <w:szCs w:val="24"/>
        </w:rPr>
        <w:t>tobramisin</w:t>
      </w:r>
      <w:proofErr w:type="spellEnd"/>
      <w:r w:rsidR="00176B37">
        <w:rPr>
          <w:sz w:val="24"/>
          <w:szCs w:val="24"/>
        </w:rPr>
        <w:t xml:space="preserve"> ve </w:t>
      </w:r>
      <w:proofErr w:type="spellStart"/>
      <w:r w:rsidR="00176B37">
        <w:rPr>
          <w:sz w:val="24"/>
          <w:szCs w:val="24"/>
        </w:rPr>
        <w:t>netilmisin</w:t>
      </w:r>
      <w:proofErr w:type="spellEnd"/>
      <w:r w:rsidR="00176B37">
        <w:rPr>
          <w:sz w:val="24"/>
          <w:szCs w:val="24"/>
        </w:rPr>
        <w:t xml:space="preserve"> kıyasla</w:t>
      </w:r>
      <w:r w:rsidR="00176B37" w:rsidRPr="00176B37">
        <w:rPr>
          <w:sz w:val="24"/>
          <w:szCs w:val="24"/>
        </w:rPr>
        <w:t xml:space="preserve"> </w:t>
      </w:r>
      <w:proofErr w:type="spellStart"/>
      <w:r w:rsidR="00176B37">
        <w:rPr>
          <w:sz w:val="24"/>
          <w:szCs w:val="24"/>
        </w:rPr>
        <w:t>amikasinin</w:t>
      </w:r>
      <w:proofErr w:type="spellEnd"/>
      <w:r w:rsidR="00176B37">
        <w:rPr>
          <w:sz w:val="24"/>
          <w:szCs w:val="24"/>
        </w:rPr>
        <w:t xml:space="preserve"> 4 kat daha az etkindir, </w:t>
      </w:r>
      <w:proofErr w:type="spellStart"/>
      <w:r w:rsidR="00176B37">
        <w:rPr>
          <w:sz w:val="24"/>
          <w:szCs w:val="24"/>
        </w:rPr>
        <w:t>amikasin</w:t>
      </w:r>
      <w:proofErr w:type="spellEnd"/>
      <w:r w:rsidR="00176B37">
        <w:rPr>
          <w:sz w:val="24"/>
          <w:szCs w:val="24"/>
        </w:rPr>
        <w:t xml:space="preserve"> dozu 4 kat fazla olmalıdır.</w:t>
      </w:r>
      <w:r w:rsidR="006F376E">
        <w:rPr>
          <w:sz w:val="24"/>
          <w:szCs w:val="24"/>
        </w:rPr>
        <w:t xml:space="preserve"> Bu, normalde reçete edilen </w:t>
      </w:r>
      <w:proofErr w:type="spellStart"/>
      <w:r w:rsidR="006F376E">
        <w:rPr>
          <w:sz w:val="24"/>
          <w:szCs w:val="24"/>
        </w:rPr>
        <w:t>amikasinden</w:t>
      </w:r>
      <w:proofErr w:type="spellEnd"/>
      <w:r w:rsidR="006F376E">
        <w:rPr>
          <w:sz w:val="24"/>
          <w:szCs w:val="24"/>
        </w:rPr>
        <w:t xml:space="preserve"> ve Avrupa veya FDA kılavuzlarından daha yüksektir(4-8).</w:t>
      </w:r>
      <w:r w:rsidR="00E33235">
        <w:rPr>
          <w:sz w:val="24"/>
          <w:szCs w:val="24"/>
        </w:rPr>
        <w:t xml:space="preserve">EUCAST, özellikle ciddi sistemik </w:t>
      </w:r>
      <w:proofErr w:type="gramStart"/>
      <w:r w:rsidR="00E33235">
        <w:rPr>
          <w:sz w:val="24"/>
          <w:szCs w:val="24"/>
        </w:rPr>
        <w:t>enfeksiyonlarda</w:t>
      </w:r>
      <w:proofErr w:type="gramEnd"/>
      <w:r w:rsidR="00E33235">
        <w:rPr>
          <w:sz w:val="24"/>
          <w:szCs w:val="24"/>
        </w:rPr>
        <w:t>,</w:t>
      </w:r>
      <w:r w:rsidR="000A15BA">
        <w:rPr>
          <w:sz w:val="24"/>
          <w:szCs w:val="24"/>
        </w:rPr>
        <w:t xml:space="preserve"> burada listelenen dozlardan daha düşük dozların hedef türlerin WT popülasyonlarına yeteri kadar ulaşamadığından endişe etmektedir. Bu durum, diğer </w:t>
      </w:r>
      <w:proofErr w:type="spellStart"/>
      <w:proofErr w:type="gramStart"/>
      <w:r w:rsidR="000A15BA">
        <w:rPr>
          <w:sz w:val="24"/>
          <w:szCs w:val="24"/>
        </w:rPr>
        <w:t>aminoglikozitlere</w:t>
      </w:r>
      <w:proofErr w:type="spellEnd"/>
      <w:r w:rsidR="000A15BA">
        <w:rPr>
          <w:sz w:val="24"/>
          <w:szCs w:val="24"/>
        </w:rPr>
        <w:t xml:space="preserve">  kıyasla</w:t>
      </w:r>
      <w:proofErr w:type="gramEnd"/>
      <w:r w:rsidR="000A15BA">
        <w:rPr>
          <w:sz w:val="24"/>
          <w:szCs w:val="24"/>
        </w:rPr>
        <w:t xml:space="preserve"> daha düşük dozlarda kullanma a</w:t>
      </w:r>
      <w:r w:rsidR="007B3972">
        <w:rPr>
          <w:sz w:val="24"/>
          <w:szCs w:val="24"/>
        </w:rPr>
        <w:t xml:space="preserve">lışkanlığı olan yerlerde, </w:t>
      </w:r>
      <w:proofErr w:type="spellStart"/>
      <w:r w:rsidR="007B3972">
        <w:rPr>
          <w:sz w:val="24"/>
          <w:szCs w:val="24"/>
        </w:rPr>
        <w:t>amikas</w:t>
      </w:r>
      <w:r w:rsidR="000A15BA">
        <w:rPr>
          <w:sz w:val="24"/>
          <w:szCs w:val="24"/>
        </w:rPr>
        <w:t>in</w:t>
      </w:r>
      <w:proofErr w:type="spellEnd"/>
      <w:r w:rsidR="000A15BA">
        <w:rPr>
          <w:sz w:val="24"/>
          <w:szCs w:val="24"/>
        </w:rPr>
        <w:t xml:space="preserve"> için çok daha fazla sorun </w:t>
      </w:r>
      <w:r w:rsidR="007B3972">
        <w:rPr>
          <w:sz w:val="24"/>
          <w:szCs w:val="24"/>
        </w:rPr>
        <w:t xml:space="preserve">oluşturmaktadır </w:t>
      </w:r>
      <w:r w:rsidR="006E59C8">
        <w:rPr>
          <w:sz w:val="24"/>
          <w:szCs w:val="24"/>
        </w:rPr>
        <w:t>(9)</w:t>
      </w:r>
      <w:r w:rsidR="000A15BA">
        <w:rPr>
          <w:sz w:val="24"/>
          <w:szCs w:val="24"/>
        </w:rPr>
        <w:t>.</w:t>
      </w:r>
    </w:p>
    <w:p w:rsidR="00F74329" w:rsidRDefault="006E59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Aminoglikozitleri</w:t>
      </w:r>
      <w:proofErr w:type="spellEnd"/>
      <w:r>
        <w:rPr>
          <w:sz w:val="24"/>
          <w:szCs w:val="24"/>
        </w:rPr>
        <w:t>,</w:t>
      </w:r>
      <w:r w:rsidR="00F74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diğer </w:t>
      </w:r>
      <w:r w:rsidR="007D3F62">
        <w:rPr>
          <w:sz w:val="24"/>
          <w:szCs w:val="24"/>
        </w:rPr>
        <w:t>antibiyotikler ile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kombinasyon</w:t>
      </w:r>
      <w:proofErr w:type="gramEnd"/>
      <w:r>
        <w:rPr>
          <w:sz w:val="24"/>
          <w:szCs w:val="24"/>
        </w:rPr>
        <w:t xml:space="preserve"> tedavisinde kullanılırken daha düşük dozlarda verilmesinin başarılı olacağına </w:t>
      </w:r>
      <w:r w:rsidR="007D3F62">
        <w:rPr>
          <w:sz w:val="24"/>
          <w:szCs w:val="24"/>
        </w:rPr>
        <w:t>ilişkin</w:t>
      </w:r>
      <w:bookmarkStart w:id="0" w:name="_GoBack"/>
      <w:bookmarkEnd w:id="0"/>
      <w:r>
        <w:rPr>
          <w:sz w:val="24"/>
          <w:szCs w:val="24"/>
        </w:rPr>
        <w:t xml:space="preserve"> kanıtlar net değildir; </w:t>
      </w:r>
      <w:r w:rsidR="00F74329">
        <w:rPr>
          <w:sz w:val="24"/>
          <w:szCs w:val="24"/>
        </w:rPr>
        <w:t>doğal olarak kombinasyon tedavisinin amacı etkenin her bir ilaca optimal düzeyde maruz kalmasını sağlamaktır.</w:t>
      </w:r>
    </w:p>
    <w:p w:rsidR="006E59C8" w:rsidRDefault="00F74329">
      <w:pPr>
        <w:rPr>
          <w:b/>
          <w:sz w:val="24"/>
          <w:szCs w:val="24"/>
        </w:rPr>
      </w:pPr>
      <w:r w:rsidRPr="00F74329">
        <w:rPr>
          <w:b/>
          <w:sz w:val="24"/>
          <w:szCs w:val="24"/>
        </w:rPr>
        <w:t xml:space="preserve">İdrar yolu kaynaklı </w:t>
      </w:r>
      <w:proofErr w:type="gramStart"/>
      <w:r w:rsidRPr="00F74329">
        <w:rPr>
          <w:b/>
          <w:sz w:val="24"/>
          <w:szCs w:val="24"/>
        </w:rPr>
        <w:t>enfeksiyonlarda</w:t>
      </w:r>
      <w:proofErr w:type="gramEnd"/>
      <w:r w:rsidRPr="00F74329">
        <w:rPr>
          <w:b/>
          <w:sz w:val="24"/>
          <w:szCs w:val="24"/>
        </w:rPr>
        <w:t xml:space="preserve"> sınır değerler ve doz ayarlama </w:t>
      </w:r>
    </w:p>
    <w:p w:rsidR="00F74329" w:rsidRDefault="00F74329">
      <w:pPr>
        <w:rPr>
          <w:sz w:val="24"/>
          <w:szCs w:val="24"/>
        </w:rPr>
      </w:pPr>
      <w:r w:rsidRPr="00F74329">
        <w:rPr>
          <w:sz w:val="24"/>
          <w:szCs w:val="24"/>
        </w:rPr>
        <w:t>Aminoglikozitler,</w:t>
      </w:r>
      <w:r>
        <w:rPr>
          <w:sz w:val="24"/>
          <w:szCs w:val="24"/>
        </w:rPr>
        <w:t xml:space="preserve"> böbrek dokusunda ve idrarda </w:t>
      </w:r>
      <w:proofErr w:type="gramStart"/>
      <w:r>
        <w:rPr>
          <w:sz w:val="24"/>
          <w:szCs w:val="24"/>
        </w:rPr>
        <w:t>konsantre</w:t>
      </w:r>
      <w:proofErr w:type="gramEnd"/>
      <w:r>
        <w:rPr>
          <w:sz w:val="24"/>
          <w:szCs w:val="24"/>
        </w:rPr>
        <w:t xml:space="preserve"> olurlar. Bu nedenle alt ve </w:t>
      </w:r>
      <w:proofErr w:type="gramStart"/>
      <w:r>
        <w:rPr>
          <w:sz w:val="24"/>
          <w:szCs w:val="24"/>
        </w:rPr>
        <w:t>komplike</w:t>
      </w:r>
      <w:proofErr w:type="gramEnd"/>
      <w:r>
        <w:rPr>
          <w:sz w:val="24"/>
          <w:szCs w:val="24"/>
        </w:rPr>
        <w:t xml:space="preserve"> olmayan üst idrar yolu enfeksiyonlarında düşük dozların kullanılması uygun olabilir</w:t>
      </w:r>
      <w:r w:rsidR="00012C3D">
        <w:rPr>
          <w:sz w:val="24"/>
          <w:szCs w:val="24"/>
        </w:rPr>
        <w:t>(5-8)</w:t>
      </w:r>
      <w:r>
        <w:rPr>
          <w:sz w:val="24"/>
          <w:szCs w:val="24"/>
        </w:rPr>
        <w:t>.</w:t>
      </w:r>
      <w:r w:rsidR="00734967">
        <w:rPr>
          <w:sz w:val="24"/>
          <w:szCs w:val="24"/>
        </w:rPr>
        <w:t xml:space="preserve"> </w:t>
      </w:r>
      <w:proofErr w:type="spellStart"/>
      <w:r w:rsidR="00734967">
        <w:rPr>
          <w:sz w:val="24"/>
          <w:szCs w:val="24"/>
        </w:rPr>
        <w:t>Primer</w:t>
      </w:r>
      <w:proofErr w:type="spellEnd"/>
      <w:r w:rsidR="00734967">
        <w:rPr>
          <w:sz w:val="24"/>
          <w:szCs w:val="24"/>
        </w:rPr>
        <w:t xml:space="preserve"> olarak</w:t>
      </w:r>
      <w:r w:rsidR="004B227E">
        <w:rPr>
          <w:sz w:val="24"/>
          <w:szCs w:val="24"/>
        </w:rPr>
        <w:t xml:space="preserve"> ciddi enfeksiyonların tedavisinde kullanılan diğer ilaçlarda olduğu gibi </w:t>
      </w:r>
      <w:proofErr w:type="spellStart"/>
      <w:r w:rsidR="00D606A6">
        <w:rPr>
          <w:sz w:val="24"/>
          <w:szCs w:val="24"/>
        </w:rPr>
        <w:t>aminoglikozitlerin</w:t>
      </w:r>
      <w:proofErr w:type="spellEnd"/>
      <w:r w:rsidR="004B227E">
        <w:rPr>
          <w:sz w:val="24"/>
          <w:szCs w:val="24"/>
        </w:rPr>
        <w:t xml:space="preserve"> de diğer antibiyotiklere direnç nedeniyle zaman zaman </w:t>
      </w:r>
      <w:proofErr w:type="gramStart"/>
      <w:r w:rsidR="004B227E">
        <w:rPr>
          <w:sz w:val="24"/>
          <w:szCs w:val="24"/>
        </w:rPr>
        <w:t>k</w:t>
      </w:r>
      <w:r w:rsidR="00D606A6">
        <w:rPr>
          <w:sz w:val="24"/>
          <w:szCs w:val="24"/>
        </w:rPr>
        <w:t>omplike</w:t>
      </w:r>
      <w:proofErr w:type="gramEnd"/>
      <w:r w:rsidR="00D606A6">
        <w:rPr>
          <w:sz w:val="24"/>
          <w:szCs w:val="24"/>
        </w:rPr>
        <w:t xml:space="preserve"> olmayan enfeksiyonlarda</w:t>
      </w:r>
      <w:r w:rsidR="004B227E">
        <w:rPr>
          <w:sz w:val="24"/>
          <w:szCs w:val="24"/>
        </w:rPr>
        <w:t xml:space="preserve"> kullanımı söz konusu olabilir.</w:t>
      </w:r>
    </w:p>
    <w:p w:rsidR="004B227E" w:rsidRDefault="004B227E">
      <w:pPr>
        <w:rPr>
          <w:sz w:val="24"/>
          <w:szCs w:val="24"/>
        </w:rPr>
      </w:pPr>
      <w:r>
        <w:rPr>
          <w:sz w:val="24"/>
          <w:szCs w:val="24"/>
        </w:rPr>
        <w:t xml:space="preserve">Ancak, idrar yolu kaynaklı </w:t>
      </w:r>
      <w:proofErr w:type="gramStart"/>
      <w:r>
        <w:rPr>
          <w:sz w:val="24"/>
          <w:szCs w:val="24"/>
        </w:rPr>
        <w:t>enfeksiyonlar</w:t>
      </w:r>
      <w:proofErr w:type="gramEnd"/>
      <w:r>
        <w:rPr>
          <w:sz w:val="24"/>
          <w:szCs w:val="24"/>
        </w:rPr>
        <w:t xml:space="preserve"> için uygun dozajlar net ve kesin olarak ortaya konamamıştır; çünkü PK-PD verilerinin önemli bir bölümü </w:t>
      </w:r>
      <w:r w:rsidR="0003036E">
        <w:rPr>
          <w:sz w:val="24"/>
          <w:szCs w:val="24"/>
        </w:rPr>
        <w:t xml:space="preserve">sistemik enfeksiyonlarda (fare uyluk ve akciğer modelleri) aminoglikozit kullanımına yönelik olarak elde edilmiştir. EUCAST, bu </w:t>
      </w:r>
      <w:proofErr w:type="gramStart"/>
      <w:r w:rsidR="0003036E">
        <w:rPr>
          <w:sz w:val="24"/>
          <w:szCs w:val="24"/>
        </w:rPr>
        <w:t>enfeksiyonlarda</w:t>
      </w:r>
      <w:proofErr w:type="gramEnd"/>
      <w:r w:rsidR="0003036E">
        <w:rPr>
          <w:sz w:val="24"/>
          <w:szCs w:val="24"/>
        </w:rPr>
        <w:t xml:space="preserve"> </w:t>
      </w:r>
      <w:proofErr w:type="spellStart"/>
      <w:r w:rsidR="0003036E">
        <w:rPr>
          <w:sz w:val="24"/>
          <w:szCs w:val="24"/>
        </w:rPr>
        <w:t>gentamisin</w:t>
      </w:r>
      <w:proofErr w:type="spellEnd"/>
      <w:r w:rsidR="0003036E">
        <w:rPr>
          <w:sz w:val="24"/>
          <w:szCs w:val="24"/>
        </w:rPr>
        <w:t xml:space="preserve"> ve </w:t>
      </w:r>
      <w:proofErr w:type="spellStart"/>
      <w:r w:rsidR="0003036E">
        <w:rPr>
          <w:sz w:val="24"/>
          <w:szCs w:val="24"/>
        </w:rPr>
        <w:t>tobramisin</w:t>
      </w:r>
      <w:proofErr w:type="spellEnd"/>
      <w:r w:rsidR="0003036E">
        <w:rPr>
          <w:sz w:val="24"/>
          <w:szCs w:val="24"/>
        </w:rPr>
        <w:t xml:space="preserve"> için en az 4.5 mg/kg/gün veya </w:t>
      </w:r>
      <w:proofErr w:type="spellStart"/>
      <w:r w:rsidR="0003036E">
        <w:rPr>
          <w:sz w:val="24"/>
          <w:szCs w:val="24"/>
        </w:rPr>
        <w:t>amikasin</w:t>
      </w:r>
      <w:proofErr w:type="spellEnd"/>
      <w:r w:rsidR="0003036E">
        <w:rPr>
          <w:sz w:val="24"/>
          <w:szCs w:val="24"/>
        </w:rPr>
        <w:t xml:space="preserve"> için 20 mg/kg/gün do</w:t>
      </w:r>
      <w:r w:rsidR="00D606A6">
        <w:rPr>
          <w:sz w:val="24"/>
          <w:szCs w:val="24"/>
        </w:rPr>
        <w:t>z</w:t>
      </w:r>
      <w:r w:rsidR="0003036E">
        <w:rPr>
          <w:sz w:val="24"/>
          <w:szCs w:val="24"/>
        </w:rPr>
        <w:t>larının kullanımını önermektedir.</w:t>
      </w:r>
    </w:p>
    <w:p w:rsidR="0003036E" w:rsidRDefault="0003036E">
      <w:pPr>
        <w:rPr>
          <w:b/>
          <w:sz w:val="24"/>
          <w:szCs w:val="24"/>
        </w:rPr>
      </w:pPr>
      <w:proofErr w:type="gramStart"/>
      <w:r w:rsidRPr="0003036E">
        <w:rPr>
          <w:b/>
          <w:sz w:val="24"/>
          <w:szCs w:val="24"/>
        </w:rPr>
        <w:t>v</w:t>
      </w:r>
      <w:proofErr w:type="gramEnd"/>
      <w:r w:rsidRPr="0003036E">
        <w:rPr>
          <w:b/>
          <w:sz w:val="24"/>
          <w:szCs w:val="24"/>
        </w:rPr>
        <w:t xml:space="preserve"> 10.0 </w:t>
      </w:r>
      <w:r>
        <w:rPr>
          <w:b/>
          <w:sz w:val="24"/>
          <w:szCs w:val="24"/>
        </w:rPr>
        <w:t>Sınır D</w:t>
      </w:r>
      <w:r w:rsidRPr="0003036E">
        <w:rPr>
          <w:b/>
          <w:sz w:val="24"/>
          <w:szCs w:val="24"/>
        </w:rPr>
        <w:t>eğer Tabloları</w:t>
      </w:r>
    </w:p>
    <w:p w:rsidR="00A96734" w:rsidRDefault="0003036E">
      <w:pPr>
        <w:rPr>
          <w:b/>
        </w:rPr>
      </w:pPr>
      <w:r>
        <w:rPr>
          <w:sz w:val="24"/>
          <w:szCs w:val="24"/>
        </w:rPr>
        <w:t>Revize edilen sınır değerler ve do</w:t>
      </w:r>
      <w:r w:rsidR="00127488">
        <w:rPr>
          <w:sz w:val="24"/>
          <w:szCs w:val="24"/>
        </w:rPr>
        <w:t>zlar,</w:t>
      </w:r>
      <w:r w:rsidR="007C6CC2">
        <w:rPr>
          <w:sz w:val="24"/>
          <w:szCs w:val="24"/>
        </w:rPr>
        <w:t xml:space="preserve"> </w:t>
      </w:r>
      <w:r w:rsidR="00127488">
        <w:rPr>
          <w:sz w:val="24"/>
          <w:szCs w:val="24"/>
        </w:rPr>
        <w:t xml:space="preserve">ilgili </w:t>
      </w:r>
      <w:proofErr w:type="gramStart"/>
      <w:r w:rsidR="00127488">
        <w:rPr>
          <w:sz w:val="24"/>
          <w:szCs w:val="24"/>
        </w:rPr>
        <w:t>mikroorganizmaların  bilinen</w:t>
      </w:r>
      <w:proofErr w:type="gramEnd"/>
      <w:r w:rsidR="00127488">
        <w:rPr>
          <w:sz w:val="24"/>
          <w:szCs w:val="24"/>
        </w:rPr>
        <w:t xml:space="preserve"> MİK dağılımları ve PK/PD hesaplamalarına dayanmaktadır.</w:t>
      </w:r>
      <w:r w:rsidR="007D2154">
        <w:rPr>
          <w:sz w:val="24"/>
          <w:szCs w:val="24"/>
        </w:rPr>
        <w:t xml:space="preserve"> </w:t>
      </w:r>
      <w:r w:rsidR="00127488" w:rsidRPr="007D2154">
        <w:rPr>
          <w:sz w:val="24"/>
          <w:szCs w:val="24"/>
          <w:u w:val="single"/>
        </w:rPr>
        <w:t xml:space="preserve">Hesaplamalar, </w:t>
      </w:r>
      <w:proofErr w:type="spellStart"/>
      <w:r w:rsidR="00127488" w:rsidRPr="007D2154">
        <w:rPr>
          <w:sz w:val="24"/>
          <w:szCs w:val="24"/>
          <w:u w:val="single"/>
        </w:rPr>
        <w:t>aminoglikozitlerin</w:t>
      </w:r>
      <w:proofErr w:type="spellEnd"/>
      <w:r w:rsidR="00127488" w:rsidRPr="007D2154">
        <w:rPr>
          <w:sz w:val="24"/>
          <w:szCs w:val="24"/>
          <w:u w:val="single"/>
        </w:rPr>
        <w:t xml:space="preserve"> </w:t>
      </w:r>
      <w:proofErr w:type="spellStart"/>
      <w:r w:rsidR="00127488" w:rsidRPr="007D2154">
        <w:rPr>
          <w:sz w:val="24"/>
          <w:szCs w:val="24"/>
          <w:u w:val="single"/>
        </w:rPr>
        <w:t>monoterapi</w:t>
      </w:r>
      <w:proofErr w:type="spellEnd"/>
      <w:r w:rsidR="00127488" w:rsidRPr="007D2154">
        <w:rPr>
          <w:sz w:val="24"/>
          <w:szCs w:val="24"/>
          <w:u w:val="single"/>
        </w:rPr>
        <w:t xml:space="preserve"> olarak kullanılacağını ve ağır hastalarda </w:t>
      </w:r>
      <w:proofErr w:type="spellStart"/>
      <w:r w:rsidR="00127488" w:rsidRPr="007D2154">
        <w:rPr>
          <w:sz w:val="24"/>
          <w:szCs w:val="24"/>
          <w:u w:val="single"/>
        </w:rPr>
        <w:t>terapötik</w:t>
      </w:r>
      <w:proofErr w:type="spellEnd"/>
      <w:r w:rsidR="00127488" w:rsidRPr="007D2154">
        <w:rPr>
          <w:sz w:val="24"/>
          <w:szCs w:val="24"/>
          <w:u w:val="single"/>
        </w:rPr>
        <w:t xml:space="preserve"> ilaç düzeyi izlemi ve doz ayarlamalarından önceki başlangıç dozlarını dikkate almaktadır</w:t>
      </w:r>
      <w:r w:rsidR="007D2154" w:rsidRPr="007D2154">
        <w:rPr>
          <w:sz w:val="24"/>
          <w:szCs w:val="24"/>
        </w:rPr>
        <w:t>.</w:t>
      </w:r>
      <w:r w:rsidR="007D2154">
        <w:rPr>
          <w:sz w:val="24"/>
          <w:szCs w:val="24"/>
        </w:rPr>
        <w:t xml:space="preserve"> Ancak, bu dozajlar klinik uygulamalarda veya düzenleyici </w:t>
      </w:r>
      <w:r w:rsidR="007D2154">
        <w:rPr>
          <w:sz w:val="24"/>
          <w:szCs w:val="24"/>
        </w:rPr>
        <w:lastRenderedPageBreak/>
        <w:t>dokümanlarda yer almadığı için EUCAST dozları daha netleştirmek için ileri ve detaylı analizler yapmaya devam edecektir.</w:t>
      </w:r>
    </w:p>
    <w:p w:rsidR="00A96734" w:rsidRPr="00A96734" w:rsidRDefault="00A96734">
      <w:pPr>
        <w:rPr>
          <w:b/>
        </w:rPr>
      </w:pPr>
      <w:r w:rsidRPr="00A96734">
        <w:rPr>
          <w:b/>
        </w:rPr>
        <w:t>Kaynaklar</w:t>
      </w:r>
    </w:p>
    <w:p w:rsidR="007C6CC2" w:rsidRDefault="00A96734">
      <w:r>
        <w:t xml:space="preserve">1. USCAST. </w:t>
      </w:r>
      <w:proofErr w:type="spellStart"/>
      <w:r>
        <w:t>Aminoglycoside</w:t>
      </w:r>
      <w:proofErr w:type="spellEnd"/>
      <w:r>
        <w:t xml:space="preserve">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susceptibility</w:t>
      </w:r>
      <w:proofErr w:type="spellEnd"/>
      <w:r>
        <w:t xml:space="preserve"> test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. </w:t>
      </w:r>
      <w:proofErr w:type="spellStart"/>
      <w:r>
        <w:t>Version</w:t>
      </w:r>
      <w:proofErr w:type="spellEnd"/>
      <w:r>
        <w:t xml:space="preserve"> 1.3, 2019. https://app.box.com/s/un3r9bjyulkecbeu3uji34i5c9mbkii7 </w:t>
      </w:r>
    </w:p>
    <w:p w:rsidR="007C6CC2" w:rsidRDefault="00A96734">
      <w:r>
        <w:t xml:space="preserve">2. </w:t>
      </w:r>
      <w:proofErr w:type="spellStart"/>
      <w:r>
        <w:t>Vidal</w:t>
      </w:r>
      <w:proofErr w:type="spellEnd"/>
      <w:r>
        <w:t xml:space="preserve"> L, </w:t>
      </w:r>
      <w:proofErr w:type="spellStart"/>
      <w:r>
        <w:t>Gafter-Gvili</w:t>
      </w:r>
      <w:proofErr w:type="spellEnd"/>
      <w:r>
        <w:t xml:space="preserve"> A, </w:t>
      </w:r>
      <w:proofErr w:type="spellStart"/>
      <w:r>
        <w:t>Borok</w:t>
      </w:r>
      <w:proofErr w:type="spellEnd"/>
      <w:r>
        <w:t xml:space="preserve"> S, </w:t>
      </w:r>
      <w:proofErr w:type="spellStart"/>
      <w:r>
        <w:t>Fraser</w:t>
      </w:r>
      <w:proofErr w:type="spellEnd"/>
      <w:r>
        <w:t xml:space="preserve"> A, </w:t>
      </w:r>
      <w:proofErr w:type="spellStart"/>
      <w:r>
        <w:t>Leibovici</w:t>
      </w:r>
      <w:proofErr w:type="spellEnd"/>
      <w:r>
        <w:t xml:space="preserve"> L, Paul M. </w:t>
      </w:r>
      <w:proofErr w:type="spellStart"/>
      <w:r>
        <w:t>Efficacy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</w:t>
      </w:r>
      <w:proofErr w:type="spellStart"/>
      <w:r>
        <w:t>aminoglycoside</w:t>
      </w:r>
      <w:proofErr w:type="spellEnd"/>
      <w:r>
        <w:t xml:space="preserve"> </w:t>
      </w:r>
      <w:proofErr w:type="spellStart"/>
      <w:r>
        <w:t>monotherapy</w:t>
      </w:r>
      <w:proofErr w:type="spellEnd"/>
      <w:r>
        <w:t xml:space="preserve">: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meta-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. J </w:t>
      </w:r>
      <w:proofErr w:type="spellStart"/>
      <w:r>
        <w:t>Antimicrob</w:t>
      </w:r>
      <w:proofErr w:type="spellEnd"/>
      <w:r>
        <w:t xml:space="preserve"> </w:t>
      </w:r>
      <w:proofErr w:type="spellStart"/>
      <w:r>
        <w:t>Chemother</w:t>
      </w:r>
      <w:proofErr w:type="spellEnd"/>
      <w:r>
        <w:t xml:space="preserve">. 2007;60(2):247-57. </w:t>
      </w:r>
      <w:proofErr w:type="spellStart"/>
      <w:r>
        <w:t>doi</w:t>
      </w:r>
      <w:proofErr w:type="spellEnd"/>
      <w:r>
        <w:t>: 10.1093/</w:t>
      </w:r>
      <w:proofErr w:type="spellStart"/>
      <w:r>
        <w:t>jac</w:t>
      </w:r>
      <w:proofErr w:type="spellEnd"/>
      <w:r>
        <w:t xml:space="preserve">/dkm193 </w:t>
      </w:r>
    </w:p>
    <w:p w:rsidR="007C6CC2" w:rsidRDefault="00A96734">
      <w:r>
        <w:t xml:space="preserve">3. </w:t>
      </w:r>
      <w:proofErr w:type="spellStart"/>
      <w:r>
        <w:t>Pai</w:t>
      </w:r>
      <w:proofErr w:type="spellEnd"/>
      <w:r>
        <w:t xml:space="preserve"> MP, </w:t>
      </w:r>
      <w:proofErr w:type="spellStart"/>
      <w:r>
        <w:t>Nafziger</w:t>
      </w:r>
      <w:proofErr w:type="spellEnd"/>
      <w:r>
        <w:t xml:space="preserve"> AN, </w:t>
      </w:r>
      <w:proofErr w:type="spellStart"/>
      <w:r>
        <w:t>Bertino</w:t>
      </w:r>
      <w:proofErr w:type="spellEnd"/>
      <w:r>
        <w:t xml:space="preserve"> JS. 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of </w:t>
      </w:r>
      <w:proofErr w:type="spellStart"/>
      <w:r>
        <w:t>aminoglycoside</w:t>
      </w:r>
      <w:proofErr w:type="spellEnd"/>
      <w:r>
        <w:t xml:space="preserve"> </w:t>
      </w:r>
      <w:proofErr w:type="spellStart"/>
      <w:r>
        <w:t>pharmacokinetics</w:t>
      </w:r>
      <w:proofErr w:type="spellEnd"/>
      <w:r>
        <w:t xml:space="preserve"> in </w:t>
      </w:r>
      <w:proofErr w:type="spellStart"/>
      <w:r>
        <w:t>underweight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obese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. </w:t>
      </w:r>
      <w:proofErr w:type="spellStart"/>
      <w:r>
        <w:t>Antimicrob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Chemother</w:t>
      </w:r>
      <w:proofErr w:type="spellEnd"/>
      <w:r>
        <w:t xml:space="preserve"> 2011; 55:4006+11. </w:t>
      </w:r>
    </w:p>
    <w:p w:rsidR="007C6CC2" w:rsidRDefault="00A96734">
      <w:r>
        <w:t xml:space="preserve">4. </w:t>
      </w:r>
      <w:proofErr w:type="spellStart"/>
      <w:r>
        <w:t>Amikacin</w:t>
      </w:r>
      <w:proofErr w:type="spellEnd"/>
      <w:r>
        <w:t xml:space="preserve">, </w:t>
      </w:r>
      <w:proofErr w:type="spellStart"/>
      <w:r>
        <w:t>gentamicin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tobramycin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 at </w:t>
      </w:r>
      <w:hyperlink r:id="rId4" w:history="1">
        <w:r w:rsidR="007C6CC2" w:rsidRPr="0092536C">
          <w:rPr>
            <w:rStyle w:val="Kpr"/>
          </w:rPr>
          <w:t>https://www.medicines.org.uk/emc</w:t>
        </w:r>
      </w:hyperlink>
    </w:p>
    <w:p w:rsidR="007C6CC2" w:rsidRDefault="00A96734">
      <w:r>
        <w:t xml:space="preserve"> 5. </w:t>
      </w:r>
      <w:proofErr w:type="spellStart"/>
      <w:r>
        <w:t>Amikacin</w:t>
      </w:r>
      <w:proofErr w:type="spellEnd"/>
      <w:r>
        <w:t xml:space="preserve">, </w:t>
      </w:r>
      <w:proofErr w:type="spellStart"/>
      <w:r>
        <w:t>gentamicin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tobramycin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 at </w:t>
      </w:r>
      <w:hyperlink r:id="rId5" w:history="1">
        <w:r w:rsidR="007C6CC2" w:rsidRPr="0092536C">
          <w:rPr>
            <w:rStyle w:val="Kpr"/>
          </w:rPr>
          <w:t>https://labels.fda.gov/ingredientname.cfm</w:t>
        </w:r>
      </w:hyperlink>
      <w:r>
        <w:t xml:space="preserve"> </w:t>
      </w:r>
    </w:p>
    <w:p w:rsidR="007C6CC2" w:rsidRDefault="00A96734">
      <w:r>
        <w:t xml:space="preserve">6. </w:t>
      </w:r>
      <w:proofErr w:type="spellStart"/>
      <w:r>
        <w:t>Wie</w:t>
      </w:r>
      <w:proofErr w:type="spellEnd"/>
      <w:r>
        <w:t xml:space="preserve"> SH, Kim HW, </w:t>
      </w:r>
      <w:proofErr w:type="spellStart"/>
      <w:r>
        <w:t>Chang</w:t>
      </w:r>
      <w:proofErr w:type="spellEnd"/>
      <w:r>
        <w:t xml:space="preserve"> UI.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gentamicin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community-acquired</w:t>
      </w:r>
      <w:proofErr w:type="spellEnd"/>
      <w:r>
        <w:t xml:space="preserve"> </w:t>
      </w:r>
      <w:proofErr w:type="spellStart"/>
      <w:r>
        <w:t>uncomplicated</w:t>
      </w:r>
      <w:proofErr w:type="spellEnd"/>
      <w:r>
        <w:t xml:space="preserve">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pyelonephritis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gentamicin-susceptible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-</w:t>
      </w:r>
      <w:proofErr w:type="spellStart"/>
      <w:r>
        <w:t>resistant</w:t>
      </w:r>
      <w:proofErr w:type="spellEnd"/>
      <w:r>
        <w:t xml:space="preserve"> 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: 10-year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Microb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Resist</w:t>
      </w:r>
      <w:proofErr w:type="spellEnd"/>
      <w:r>
        <w:t xml:space="preserve">. 2013 Aug;19(4):316-22. </w:t>
      </w:r>
      <w:proofErr w:type="spellStart"/>
      <w:r>
        <w:t>doi</w:t>
      </w:r>
      <w:proofErr w:type="spellEnd"/>
      <w:r>
        <w:t xml:space="preserve">: 10.1089/mdr.2012.0140. </w:t>
      </w:r>
    </w:p>
    <w:p w:rsidR="007C6CC2" w:rsidRDefault="00A96734">
      <w:r>
        <w:t xml:space="preserve">7. </w:t>
      </w:r>
      <w:proofErr w:type="spellStart"/>
      <w:r>
        <w:t>Wie</w:t>
      </w:r>
      <w:proofErr w:type="spellEnd"/>
      <w:r>
        <w:t xml:space="preserve"> SH, Kim HW, </w:t>
      </w:r>
      <w:proofErr w:type="spellStart"/>
      <w:r>
        <w:t>Chang</w:t>
      </w:r>
      <w:proofErr w:type="spellEnd"/>
      <w:r>
        <w:t xml:space="preserve"> UI.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gentamicin</w:t>
      </w:r>
      <w:proofErr w:type="spellEnd"/>
      <w:r>
        <w:t xml:space="preserve"> </w:t>
      </w:r>
      <w:proofErr w:type="spellStart"/>
      <w:r>
        <w:t>monotherapy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of </w:t>
      </w:r>
      <w:proofErr w:type="spellStart"/>
      <w:r>
        <w:t>communityonset</w:t>
      </w:r>
      <w:proofErr w:type="spellEnd"/>
      <w:r>
        <w:t xml:space="preserve"> </w:t>
      </w:r>
      <w:proofErr w:type="spellStart"/>
      <w:r>
        <w:t>complicated</w:t>
      </w:r>
      <w:proofErr w:type="spellEnd"/>
      <w:r>
        <w:t xml:space="preserve"> </w:t>
      </w:r>
      <w:proofErr w:type="spellStart"/>
      <w:r>
        <w:t>non-obstructive</w:t>
      </w:r>
      <w:proofErr w:type="spellEnd"/>
      <w:r>
        <w:t xml:space="preserve">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pyelonephritis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Enterobacteriaceae</w:t>
      </w:r>
      <w:proofErr w:type="spellEnd"/>
      <w:r>
        <w:t xml:space="preserve"> in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nonelderly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Microbiol</w:t>
      </w:r>
      <w:proofErr w:type="spellEnd"/>
      <w:r>
        <w:t xml:space="preserve"> </w:t>
      </w:r>
      <w:proofErr w:type="spellStart"/>
      <w:r>
        <w:t>Infect</w:t>
      </w:r>
      <w:proofErr w:type="spellEnd"/>
      <w:r>
        <w:t xml:space="preserve">. 2014 Nov;20(11):1211-8. </w:t>
      </w:r>
      <w:proofErr w:type="spellStart"/>
      <w:r>
        <w:t>doi</w:t>
      </w:r>
      <w:proofErr w:type="spellEnd"/>
      <w:r>
        <w:t xml:space="preserve">: 10.1111/1469-0691.12711. </w:t>
      </w:r>
    </w:p>
    <w:p w:rsidR="007C6CC2" w:rsidRDefault="00A96734">
      <w:r>
        <w:t xml:space="preserve">8.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Excellence</w:t>
      </w:r>
      <w:proofErr w:type="spellEnd"/>
      <w:r>
        <w:t xml:space="preserve"> (NICE). </w:t>
      </w:r>
      <w:proofErr w:type="spellStart"/>
      <w:r>
        <w:t>Pyelonephritis</w:t>
      </w:r>
      <w:proofErr w:type="spellEnd"/>
      <w:r>
        <w:t xml:space="preserve"> (</w:t>
      </w:r>
      <w:proofErr w:type="spellStart"/>
      <w:r>
        <w:t>acute</w:t>
      </w:r>
      <w:proofErr w:type="spellEnd"/>
      <w:r>
        <w:t xml:space="preserve">): </w:t>
      </w:r>
      <w:proofErr w:type="spellStart"/>
      <w:r>
        <w:t>antimicrobial</w:t>
      </w:r>
      <w:proofErr w:type="spellEnd"/>
      <w:r>
        <w:t xml:space="preserve"> </w:t>
      </w:r>
      <w:proofErr w:type="spellStart"/>
      <w:r>
        <w:t>prescribing</w:t>
      </w:r>
      <w:proofErr w:type="spellEnd"/>
      <w:r>
        <w:t xml:space="preserve">. </w:t>
      </w:r>
      <w:proofErr w:type="spellStart"/>
      <w:r>
        <w:t>Published</w:t>
      </w:r>
      <w:proofErr w:type="spellEnd"/>
      <w:r>
        <w:t xml:space="preserve">: 31 </w:t>
      </w:r>
      <w:proofErr w:type="spellStart"/>
      <w:r>
        <w:t>October</w:t>
      </w:r>
      <w:proofErr w:type="spellEnd"/>
      <w:r>
        <w:t xml:space="preserve"> 2018. </w:t>
      </w:r>
      <w:hyperlink r:id="rId6" w:history="1">
        <w:r w:rsidR="007C6CC2" w:rsidRPr="0092536C">
          <w:rPr>
            <w:rStyle w:val="Kpr"/>
          </w:rPr>
          <w:t>https://www.nice.org.uk/guidance/ng111</w:t>
        </w:r>
      </w:hyperlink>
      <w:r>
        <w:t xml:space="preserve"> </w:t>
      </w:r>
    </w:p>
    <w:p w:rsidR="00A96734" w:rsidRPr="00101E23" w:rsidRDefault="00A96734">
      <w:pPr>
        <w:rPr>
          <w:sz w:val="24"/>
          <w:szCs w:val="24"/>
        </w:rPr>
      </w:pPr>
      <w:r>
        <w:t xml:space="preserve">9. </w:t>
      </w:r>
      <w:proofErr w:type="spellStart"/>
      <w:r>
        <w:t>Jenkins</w:t>
      </w:r>
      <w:proofErr w:type="spellEnd"/>
      <w:r>
        <w:t xml:space="preserve"> A, </w:t>
      </w:r>
      <w:proofErr w:type="spellStart"/>
      <w:r>
        <w:t>Thomson</w:t>
      </w:r>
      <w:proofErr w:type="spellEnd"/>
      <w:r>
        <w:t xml:space="preserve"> AH, Brown NM, </w:t>
      </w:r>
      <w:proofErr w:type="spellStart"/>
      <w:r>
        <w:t>Semple</w:t>
      </w:r>
      <w:proofErr w:type="spellEnd"/>
      <w:r>
        <w:t xml:space="preserve"> Y, </w:t>
      </w:r>
      <w:proofErr w:type="spellStart"/>
      <w:r>
        <w:t>Sluman</w:t>
      </w:r>
      <w:proofErr w:type="spellEnd"/>
      <w:r>
        <w:t xml:space="preserve"> C, </w:t>
      </w:r>
      <w:proofErr w:type="spellStart"/>
      <w:r>
        <w:t>MacGowan</w:t>
      </w:r>
      <w:proofErr w:type="spellEnd"/>
      <w:r>
        <w:t xml:space="preserve"> A, </w:t>
      </w:r>
      <w:proofErr w:type="spellStart"/>
      <w:r>
        <w:t>Lovering</w:t>
      </w:r>
      <w:proofErr w:type="spellEnd"/>
      <w:r>
        <w:t xml:space="preserve"> AM, </w:t>
      </w:r>
      <w:proofErr w:type="spellStart"/>
      <w:r>
        <w:t>Wiffen</w:t>
      </w:r>
      <w:proofErr w:type="spellEnd"/>
      <w:r>
        <w:t xml:space="preserve"> PJ; (BSAC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on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). </w:t>
      </w:r>
      <w:proofErr w:type="spellStart"/>
      <w:r>
        <w:t>Amikacin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in </w:t>
      </w:r>
      <w:proofErr w:type="spellStart"/>
      <w:r>
        <w:t>adults</w:t>
      </w:r>
      <w:proofErr w:type="spellEnd"/>
      <w:r>
        <w:t xml:space="preserve">: do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regimens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exposures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?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. J </w:t>
      </w:r>
      <w:proofErr w:type="spellStart"/>
      <w:r>
        <w:t>Antimicrob</w:t>
      </w:r>
      <w:proofErr w:type="spellEnd"/>
      <w:r>
        <w:t xml:space="preserve"> </w:t>
      </w:r>
      <w:proofErr w:type="spellStart"/>
      <w:r>
        <w:t>Chemother</w:t>
      </w:r>
      <w:proofErr w:type="spellEnd"/>
      <w:r>
        <w:t xml:space="preserve">. 2016;71(10):2754-9. </w:t>
      </w:r>
      <w:proofErr w:type="spellStart"/>
      <w:r>
        <w:t>doi</w:t>
      </w:r>
      <w:proofErr w:type="spellEnd"/>
      <w:r>
        <w:t>: 10.1093/</w:t>
      </w:r>
      <w:proofErr w:type="spellStart"/>
      <w:r>
        <w:t>jac</w:t>
      </w:r>
      <w:proofErr w:type="spellEnd"/>
      <w:r>
        <w:t>/dkw250</w:t>
      </w:r>
    </w:p>
    <w:sectPr w:rsidR="00A96734" w:rsidRPr="00101E23" w:rsidSect="007C6CC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6D"/>
    <w:rsid w:val="00012C3D"/>
    <w:rsid w:val="0003036E"/>
    <w:rsid w:val="000A15BA"/>
    <w:rsid w:val="000F10E5"/>
    <w:rsid w:val="00101E23"/>
    <w:rsid w:val="00127488"/>
    <w:rsid w:val="00176B37"/>
    <w:rsid w:val="001C4348"/>
    <w:rsid w:val="001E5A76"/>
    <w:rsid w:val="002C0128"/>
    <w:rsid w:val="00447339"/>
    <w:rsid w:val="004A77E3"/>
    <w:rsid w:val="004B227E"/>
    <w:rsid w:val="005F1F6D"/>
    <w:rsid w:val="006D2571"/>
    <w:rsid w:val="006E59C8"/>
    <w:rsid w:val="006F376E"/>
    <w:rsid w:val="00734967"/>
    <w:rsid w:val="00753333"/>
    <w:rsid w:val="007B3972"/>
    <w:rsid w:val="007C6CC2"/>
    <w:rsid w:val="007D2154"/>
    <w:rsid w:val="007D3F62"/>
    <w:rsid w:val="008953ED"/>
    <w:rsid w:val="00A112F0"/>
    <w:rsid w:val="00A42AA9"/>
    <w:rsid w:val="00A96734"/>
    <w:rsid w:val="00AC4AC9"/>
    <w:rsid w:val="00B96C61"/>
    <w:rsid w:val="00C315DC"/>
    <w:rsid w:val="00C64282"/>
    <w:rsid w:val="00D606A6"/>
    <w:rsid w:val="00D93D62"/>
    <w:rsid w:val="00E33235"/>
    <w:rsid w:val="00EF10BE"/>
    <w:rsid w:val="00EF581C"/>
    <w:rsid w:val="00F15E43"/>
    <w:rsid w:val="00F74329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B6D8"/>
  <w15:docId w15:val="{33D748A9-3ED5-4860-AEC1-026243A9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e.org.uk/guidance/ng111" TargetMode="External"/><Relationship Id="rId5" Type="http://schemas.openxmlformats.org/officeDocument/2006/relationships/hyperlink" Target="https://labels.fda.gov/ingredientname.cfm" TargetMode="External"/><Relationship Id="rId4" Type="http://schemas.openxmlformats.org/officeDocument/2006/relationships/hyperlink" Target="https://www.medicines.org.uk/em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guner</dc:creator>
  <cp:lastModifiedBy>Dnz</cp:lastModifiedBy>
  <cp:revision>7</cp:revision>
  <dcterms:created xsi:type="dcterms:W3CDTF">2022-09-28T11:43:00Z</dcterms:created>
  <dcterms:modified xsi:type="dcterms:W3CDTF">2022-09-28T11:47:00Z</dcterms:modified>
</cp:coreProperties>
</file>